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73" w:rsidRPr="008666D6" w:rsidRDefault="009C2028" w:rsidP="002B3BCD">
      <w:pPr>
        <w:jc w:val="center"/>
        <w:rPr>
          <w:b/>
          <w:sz w:val="32"/>
          <w:szCs w:val="32"/>
          <w:lang w:val="sv-SE"/>
        </w:rPr>
      </w:pPr>
      <w:r w:rsidRPr="00F449CD">
        <w:rPr>
          <w:b/>
          <w:sz w:val="32"/>
          <w:szCs w:val="32"/>
          <w:lang w:val="sv-SE"/>
        </w:rPr>
        <w:t xml:space="preserve">NỘI DUNG SINH HOẠT TUẦN </w:t>
      </w:r>
      <w:r w:rsidR="00943A64">
        <w:rPr>
          <w:b/>
          <w:sz w:val="32"/>
          <w:szCs w:val="32"/>
          <w:lang w:val="sv-SE"/>
        </w:rPr>
        <w:t>3</w:t>
      </w:r>
      <w:r w:rsidR="00F645C1">
        <w:rPr>
          <w:b/>
          <w:sz w:val="32"/>
          <w:szCs w:val="32"/>
          <w:lang w:val="sv-SE"/>
        </w:rPr>
        <w:t>1</w:t>
      </w:r>
      <w:r w:rsidR="00E44B27">
        <w:rPr>
          <w:b/>
          <w:sz w:val="32"/>
          <w:szCs w:val="32"/>
          <w:lang w:val="sv-SE"/>
        </w:rPr>
        <w:t xml:space="preserve"> </w:t>
      </w:r>
      <w:r w:rsidR="005E70C4">
        <w:rPr>
          <w:b/>
          <w:sz w:val="32"/>
          <w:szCs w:val="32"/>
          <w:lang w:val="sv-SE"/>
        </w:rPr>
        <w:t xml:space="preserve">( </w:t>
      </w:r>
      <w:r w:rsidR="00F645C1">
        <w:rPr>
          <w:b/>
          <w:sz w:val="32"/>
          <w:szCs w:val="32"/>
          <w:lang w:val="sv-SE"/>
        </w:rPr>
        <w:t>3</w:t>
      </w:r>
      <w:r w:rsidR="007157AF">
        <w:rPr>
          <w:b/>
          <w:sz w:val="32"/>
          <w:szCs w:val="32"/>
          <w:lang w:val="sv-SE"/>
        </w:rPr>
        <w:t>/</w:t>
      </w:r>
      <w:r w:rsidR="00F645C1">
        <w:rPr>
          <w:b/>
          <w:sz w:val="32"/>
          <w:szCs w:val="32"/>
          <w:lang w:val="sv-SE"/>
        </w:rPr>
        <w:t>4</w:t>
      </w:r>
      <w:r w:rsidR="00FF16ED">
        <w:rPr>
          <w:b/>
          <w:sz w:val="32"/>
          <w:szCs w:val="32"/>
          <w:lang w:val="sv-SE"/>
        </w:rPr>
        <w:t xml:space="preserve"> </w:t>
      </w:r>
      <w:r w:rsidR="005E70C4">
        <w:rPr>
          <w:b/>
          <w:sz w:val="32"/>
          <w:szCs w:val="32"/>
          <w:lang w:val="sv-SE"/>
        </w:rPr>
        <w:t>-</w:t>
      </w:r>
      <w:r w:rsidR="00FF16ED">
        <w:rPr>
          <w:b/>
          <w:sz w:val="32"/>
          <w:szCs w:val="32"/>
          <w:lang w:val="sv-SE"/>
        </w:rPr>
        <w:t xml:space="preserve"> </w:t>
      </w:r>
      <w:r w:rsidR="00F645C1">
        <w:rPr>
          <w:b/>
          <w:sz w:val="32"/>
          <w:szCs w:val="32"/>
          <w:lang w:val="sv-SE"/>
        </w:rPr>
        <w:t>8</w:t>
      </w:r>
      <w:r w:rsidR="007157AF">
        <w:rPr>
          <w:b/>
          <w:sz w:val="32"/>
          <w:szCs w:val="32"/>
          <w:lang w:val="sv-SE"/>
        </w:rPr>
        <w:t>/</w:t>
      </w:r>
      <w:r w:rsidR="00FF16ED">
        <w:rPr>
          <w:b/>
          <w:sz w:val="32"/>
          <w:szCs w:val="32"/>
          <w:lang w:val="sv-SE"/>
        </w:rPr>
        <w:t>4</w:t>
      </w:r>
      <w:r w:rsidR="005E70C4">
        <w:rPr>
          <w:b/>
          <w:sz w:val="32"/>
          <w:szCs w:val="32"/>
          <w:lang w:val="sv-SE"/>
        </w:rPr>
        <w:t>/</w:t>
      </w:r>
      <w:r w:rsidR="007157AF">
        <w:rPr>
          <w:b/>
          <w:sz w:val="32"/>
          <w:szCs w:val="32"/>
          <w:lang w:val="sv-SE"/>
        </w:rPr>
        <w:t>201</w:t>
      </w:r>
      <w:r w:rsidR="000909C8">
        <w:rPr>
          <w:b/>
          <w:sz w:val="32"/>
          <w:szCs w:val="32"/>
          <w:lang w:val="sv-SE"/>
        </w:rPr>
        <w:t>7</w:t>
      </w:r>
      <w:r w:rsidR="005E70C4">
        <w:rPr>
          <w:b/>
          <w:sz w:val="32"/>
          <w:szCs w:val="32"/>
          <w:lang w:val="sv-SE"/>
        </w:rPr>
        <w:t xml:space="preserve"> )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0347"/>
      </w:tblGrid>
      <w:tr w:rsidR="003F5DA3" w:rsidRPr="009259FD" w:rsidTr="00C40C73">
        <w:tc>
          <w:tcPr>
            <w:tcW w:w="710" w:type="dxa"/>
            <w:shd w:val="clear" w:color="auto" w:fill="auto"/>
          </w:tcPr>
          <w:p w:rsidR="003F5DA3" w:rsidRPr="004B110C" w:rsidRDefault="003F5DA3" w:rsidP="009259FD">
            <w:pPr>
              <w:jc w:val="center"/>
              <w:rPr>
                <w:b/>
                <w:sz w:val="20"/>
                <w:szCs w:val="20"/>
              </w:rPr>
            </w:pPr>
            <w:r w:rsidRPr="004B110C">
              <w:rPr>
                <w:b/>
                <w:sz w:val="20"/>
                <w:szCs w:val="20"/>
              </w:rPr>
              <w:t>Tuần</w:t>
            </w:r>
          </w:p>
        </w:tc>
        <w:tc>
          <w:tcPr>
            <w:tcW w:w="10347" w:type="dxa"/>
            <w:shd w:val="clear" w:color="auto" w:fill="auto"/>
          </w:tcPr>
          <w:p w:rsidR="003F5DA3" w:rsidRPr="009259FD" w:rsidRDefault="003F5DA3" w:rsidP="009259FD">
            <w:pPr>
              <w:jc w:val="center"/>
              <w:rPr>
                <w:b/>
                <w:sz w:val="28"/>
                <w:szCs w:val="28"/>
              </w:rPr>
            </w:pPr>
            <w:r w:rsidRPr="009259FD">
              <w:rPr>
                <w:b/>
                <w:sz w:val="28"/>
                <w:szCs w:val="28"/>
              </w:rPr>
              <w:t>Nội dung sinh hoạt</w:t>
            </w:r>
          </w:p>
        </w:tc>
      </w:tr>
      <w:tr w:rsidR="003F5DA3" w:rsidRPr="009259FD" w:rsidTr="00C40C73">
        <w:trPr>
          <w:trHeight w:val="1257"/>
        </w:trPr>
        <w:tc>
          <w:tcPr>
            <w:tcW w:w="710" w:type="dxa"/>
            <w:shd w:val="clear" w:color="auto" w:fill="auto"/>
            <w:vAlign w:val="center"/>
          </w:tcPr>
          <w:p w:rsidR="003F5DA3" w:rsidRPr="004F211B" w:rsidRDefault="00FF16ED" w:rsidP="009259F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F645C1">
              <w:rPr>
                <w:sz w:val="40"/>
                <w:szCs w:val="40"/>
              </w:rPr>
              <w:t>1</w:t>
            </w:r>
          </w:p>
          <w:p w:rsidR="003F5DA3" w:rsidRPr="009259FD" w:rsidRDefault="003F5DA3" w:rsidP="009259FD">
            <w:pPr>
              <w:jc w:val="center"/>
              <w:rPr>
                <w:sz w:val="28"/>
                <w:szCs w:val="28"/>
              </w:rPr>
            </w:pPr>
          </w:p>
          <w:p w:rsidR="003F5DA3" w:rsidRPr="009259FD" w:rsidRDefault="003F5DA3" w:rsidP="009259FD">
            <w:pPr>
              <w:jc w:val="center"/>
              <w:rPr>
                <w:sz w:val="28"/>
                <w:szCs w:val="28"/>
              </w:rPr>
            </w:pPr>
          </w:p>
          <w:p w:rsidR="003F5DA3" w:rsidRPr="009259FD" w:rsidRDefault="003F5DA3" w:rsidP="009259FD">
            <w:pPr>
              <w:jc w:val="center"/>
              <w:rPr>
                <w:sz w:val="28"/>
                <w:szCs w:val="28"/>
              </w:rPr>
            </w:pPr>
          </w:p>
          <w:p w:rsidR="003F5DA3" w:rsidRPr="004969D1" w:rsidRDefault="003F5DA3" w:rsidP="009259FD">
            <w:pPr>
              <w:jc w:val="center"/>
              <w:rPr>
                <w:sz w:val="20"/>
                <w:szCs w:val="20"/>
              </w:rPr>
            </w:pPr>
            <w:r w:rsidRPr="004969D1">
              <w:rPr>
                <w:sz w:val="20"/>
                <w:szCs w:val="20"/>
              </w:rPr>
              <w:t xml:space="preserve"> Từ </w:t>
            </w:r>
          </w:p>
          <w:p w:rsidR="00981C0F" w:rsidRPr="004969D1" w:rsidRDefault="00F645C1" w:rsidP="00981C0F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3</w:t>
            </w:r>
            <w:r w:rsidR="003F5DA3" w:rsidRPr="004969D1">
              <w:rPr>
                <w:sz w:val="20"/>
                <w:szCs w:val="20"/>
                <w:lang w:val="sv-SE"/>
              </w:rPr>
              <w:t>/</w:t>
            </w:r>
            <w:r>
              <w:rPr>
                <w:sz w:val="20"/>
                <w:szCs w:val="20"/>
                <w:lang w:val="sv-SE"/>
              </w:rPr>
              <w:t>4</w:t>
            </w:r>
            <w:r w:rsidR="00981C0F" w:rsidRPr="004969D1">
              <w:rPr>
                <w:sz w:val="20"/>
                <w:szCs w:val="20"/>
                <w:lang w:val="sv-SE"/>
              </w:rPr>
              <w:t>-</w:t>
            </w:r>
            <w:r>
              <w:rPr>
                <w:sz w:val="20"/>
                <w:szCs w:val="20"/>
                <w:lang w:val="sv-SE"/>
              </w:rPr>
              <w:t>8</w:t>
            </w:r>
            <w:r w:rsidR="004969D1" w:rsidRPr="004969D1">
              <w:rPr>
                <w:sz w:val="20"/>
                <w:szCs w:val="20"/>
                <w:lang w:val="sv-SE"/>
              </w:rPr>
              <w:t>/</w:t>
            </w:r>
            <w:r w:rsidR="00FF16ED">
              <w:rPr>
                <w:sz w:val="20"/>
                <w:szCs w:val="20"/>
                <w:lang w:val="sv-SE"/>
              </w:rPr>
              <w:t>4</w:t>
            </w:r>
          </w:p>
          <w:p w:rsidR="003F5DA3" w:rsidRPr="00981C0F" w:rsidRDefault="003F5DA3" w:rsidP="00E44B27">
            <w:pPr>
              <w:jc w:val="center"/>
            </w:pPr>
            <w:r w:rsidRPr="004969D1">
              <w:rPr>
                <w:sz w:val="20"/>
                <w:szCs w:val="20"/>
                <w:lang w:val="sv-SE"/>
              </w:rPr>
              <w:t>201</w:t>
            </w:r>
            <w:r w:rsidR="00E44B27">
              <w:rPr>
                <w:sz w:val="20"/>
                <w:szCs w:val="20"/>
                <w:lang w:val="sv-SE"/>
              </w:rPr>
              <w:t>7</w:t>
            </w:r>
          </w:p>
        </w:tc>
        <w:tc>
          <w:tcPr>
            <w:tcW w:w="10347" w:type="dxa"/>
            <w:shd w:val="clear" w:color="auto" w:fill="auto"/>
          </w:tcPr>
          <w:p w:rsidR="00FF16ED" w:rsidRPr="00FF16ED" w:rsidRDefault="00FF16ED" w:rsidP="00FF16ED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FF16ED">
              <w:rPr>
                <w:rFonts w:eastAsia="Calibri"/>
                <w:b/>
                <w:sz w:val="26"/>
                <w:szCs w:val="26"/>
              </w:rPr>
              <w:t>1. Tình hình chuyên cần: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</w:rPr>
              <w:t xml:space="preserve">* </w:t>
            </w:r>
            <w:r w:rsidRPr="00F645C1">
              <w:rPr>
                <w:rFonts w:eastAsia="Calibri"/>
                <w:sz w:val="26"/>
                <w:szCs w:val="26"/>
              </w:rPr>
              <w:t>Tuần 30 có 200 trường hợp học sinh  nghỉ học. Hs nghỉ học tăng cao so với tuần 29 ( Tuần 29 có 161 HS vắng).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 xml:space="preserve">Trong đó:  Có phép: 119 trường hợp </w:t>
            </w:r>
          </w:p>
          <w:p w:rsidR="00F645C1" w:rsidRPr="00F645C1" w:rsidRDefault="00F645C1" w:rsidP="00F645C1">
            <w:pPr>
              <w:spacing w:line="259" w:lineRule="auto"/>
              <w:ind w:firstLine="720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 xml:space="preserve">      </w:t>
            </w:r>
            <w:r w:rsidRPr="00F645C1">
              <w:rPr>
                <w:rFonts w:eastAsia="Calibri"/>
                <w:sz w:val="26"/>
                <w:szCs w:val="26"/>
              </w:rPr>
              <w:tab/>
              <w:t xml:space="preserve">           81 trường hợp không phép hoặc chưa bổ sung giấy phép.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>Trong tuần có 2 lớp thực hiện tốt chuyên cần, không có học sinh vắng: 7A1, 8A3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>Các lớp có học sinh nghỉ nhiều GVCN cần phối hợp với chuyên trách Xã Phú Xuân để vận động HS ra lớp: Kiều Oanh lớp 7A9, Cẩm Tiên Lớp 9A7, Thành Luân lớp 9A5. Biên bản vận động HS, Giáo viên gửi trực tiếp cho Thầy Tý P.HT.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F645C1">
              <w:rPr>
                <w:rFonts w:eastAsia="Calibri"/>
                <w:b/>
                <w:sz w:val="26"/>
                <w:szCs w:val="26"/>
              </w:rPr>
              <w:t xml:space="preserve">2. Tình hình kỷ luật. 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b/>
                <w:sz w:val="26"/>
                <w:szCs w:val="26"/>
              </w:rPr>
              <w:t xml:space="preserve">- </w:t>
            </w:r>
            <w:r w:rsidRPr="00F645C1">
              <w:rPr>
                <w:rFonts w:eastAsia="Calibri"/>
                <w:sz w:val="26"/>
                <w:szCs w:val="26"/>
              </w:rPr>
              <w:t>Tình hình kỷ luật học sinh trong tuần 30: Đình chỉ học tập 1 tuần đối với H</w:t>
            </w:r>
            <w:r>
              <w:rPr>
                <w:rFonts w:eastAsia="Calibri"/>
                <w:sz w:val="26"/>
                <w:szCs w:val="26"/>
              </w:rPr>
              <w:t>S</w:t>
            </w:r>
            <w:r w:rsidRPr="00F645C1">
              <w:rPr>
                <w:rFonts w:eastAsia="Calibri"/>
                <w:sz w:val="26"/>
                <w:szCs w:val="26"/>
              </w:rPr>
              <w:t xml:space="preserve"> Huỳnh Hoàng Vũ lớp 9A6: Lý do  nhiều  lần vi phạm đánh HS. Cấm túc giờ ra chơi 1 tuần đối với Anh Khoa, Duy Phong lớp 9A8. 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>- Giáo viên giữ HS ở lại dò bài giờ ra chơi cần quản lí tốt học sinh. Tránh HS chạy nhảy đùa giỡn, làm mất trật tự.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>- Học sinh còn ở lại trên lớp sau giờ chơi, vào lớp sau giáo viên.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>- Giờ chuyển tiết còn nhiều học sinh ra ngoài.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 xml:space="preserve">- Học sinh mất sổ báo bài khá nhiều, </w:t>
            </w:r>
            <w:r w:rsidRPr="00F645C1">
              <w:rPr>
                <w:rFonts w:eastAsia="Calibri"/>
                <w:b/>
                <w:sz w:val="26"/>
                <w:szCs w:val="26"/>
                <w:u w:val="single"/>
              </w:rPr>
              <w:t>HS còn thiếu đề cương, bìa đựng đề cương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F645C1">
              <w:rPr>
                <w:rFonts w:eastAsia="Calibri"/>
                <w:b/>
                <w:sz w:val="26"/>
                <w:szCs w:val="26"/>
              </w:rPr>
              <w:t>3. Vệ sinh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>- GVCN tiếp tục cần quan tâm nhắc nhở HS làm vệ sinh sạch sẽ, không để rác trong hộc bàn, phân công HS cạo singum trước phòng học.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 xml:space="preserve">- Không đem đồ ăn, thức uống vào phòng học  </w:t>
            </w:r>
          </w:p>
          <w:p w:rsidR="00F645C1" w:rsidRPr="00F645C1" w:rsidRDefault="00F645C1" w:rsidP="00F645C1">
            <w:pPr>
              <w:spacing w:line="259" w:lineRule="auto"/>
              <w:jc w:val="both"/>
              <w:rPr>
                <w:rFonts w:eastAsia="Calibri"/>
                <w:sz w:val="26"/>
                <w:szCs w:val="26"/>
              </w:rPr>
            </w:pPr>
            <w:r w:rsidRPr="00F645C1">
              <w:rPr>
                <w:rFonts w:eastAsia="Calibri"/>
                <w:sz w:val="26"/>
                <w:szCs w:val="26"/>
              </w:rPr>
              <w:t>- Nhắc HS giữ gìn vệ sinh chung, thường xuyên rửa tay với xà phòng. Phát hiện H</w:t>
            </w:r>
            <w:r>
              <w:rPr>
                <w:rFonts w:eastAsia="Calibri"/>
                <w:sz w:val="26"/>
                <w:szCs w:val="26"/>
              </w:rPr>
              <w:t>S</w:t>
            </w:r>
            <w:r w:rsidRPr="00F645C1">
              <w:rPr>
                <w:rFonts w:eastAsia="Calibri"/>
                <w:sz w:val="26"/>
                <w:szCs w:val="26"/>
              </w:rPr>
              <w:t xml:space="preserve"> mắc bệnh Thủy đậu cần cách ly học sinh mắc bệnh kịp thời. Báo gấp về Cô Yến (y tế)</w:t>
            </w:r>
          </w:p>
          <w:p w:rsidR="00CA79EB" w:rsidRDefault="00CA79EB" w:rsidP="00F645C1">
            <w:pPr>
              <w:spacing w:before="100" w:beforeAutospacing="1" w:after="100" w:afterAutospacing="1"/>
              <w:jc w:val="both"/>
              <w:rPr>
                <w:rFonts w:eastAsia="Calibri"/>
                <w:sz w:val="26"/>
                <w:szCs w:val="26"/>
              </w:rPr>
            </w:pPr>
            <w:r w:rsidRPr="00CA79EB">
              <w:rPr>
                <w:rFonts w:eastAsia="Calibri"/>
                <w:b/>
                <w:sz w:val="26"/>
                <w:szCs w:val="26"/>
              </w:rPr>
              <w:t>4</w:t>
            </w:r>
            <w:r>
              <w:rPr>
                <w:rFonts w:eastAsia="Calibri"/>
                <w:sz w:val="26"/>
                <w:szCs w:val="26"/>
              </w:rPr>
              <w:t xml:space="preserve">. </w:t>
            </w:r>
            <w:r w:rsidRPr="00107939">
              <w:rPr>
                <w:rFonts w:eastAsia="Calibri"/>
                <w:b/>
                <w:sz w:val="26"/>
                <w:szCs w:val="26"/>
              </w:rPr>
              <w:t>Nội dung khác</w:t>
            </w:r>
          </w:p>
          <w:p w:rsidR="00CA79EB" w:rsidRDefault="00CA79EB" w:rsidP="00CA79E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Tiếp tục cập nhật và thông báo học sinh đóng các khoản thu năm học 2016-2017. </w:t>
            </w:r>
          </w:p>
          <w:p w:rsidR="00CA79EB" w:rsidRDefault="00CA79EB" w:rsidP="00CA79E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GVCN 9 tiếp tục điều chỉnh số lượng HS qua nghề sau khi đã thống nhất với PHHS. Báo danh sách lại với cô Ngọc nếu có thay đổi</w:t>
            </w:r>
          </w:p>
          <w:p w:rsidR="00CA79EB" w:rsidRDefault="00CA79EB" w:rsidP="00CA79E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Hoạt động ngoại khóa: 7a5-7a6 (Tuần 3</w:t>
            </w:r>
            <w:r w:rsidR="00F645C1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>).</w:t>
            </w:r>
          </w:p>
          <w:p w:rsidR="00CA79EB" w:rsidRDefault="00CA79EB" w:rsidP="00CA79E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Thu Kế hoạch nhỏ và gửi về Tổng phụ trách Đội.</w:t>
            </w:r>
          </w:p>
          <w:p w:rsidR="00CA79EB" w:rsidRDefault="00CA79EB" w:rsidP="00CA79EB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GVCN lớp 9 thu tiền hình làm lễ tri ân. Danh sách và kinh phí: gửi Thầy Quang</w:t>
            </w:r>
          </w:p>
          <w:p w:rsidR="00CA79EB" w:rsidRDefault="00A51B17" w:rsidP="00FF16ED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Thông báo PHHS về nghỉ lễ Giỗ tổ Hùng Vương</w:t>
            </w:r>
            <w:r w:rsidR="00F87A93">
              <w:rPr>
                <w:rFonts w:eastAsia="Calibri"/>
                <w:sz w:val="26"/>
                <w:szCs w:val="26"/>
              </w:rPr>
              <w:t>.</w:t>
            </w:r>
          </w:p>
          <w:p w:rsidR="00F87A93" w:rsidRPr="00FF16ED" w:rsidRDefault="00F87A93" w:rsidP="00FF16ED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Hoạt động NGLL: chuyển sang tuần 13 (10/4). Chủ đề: Hòa bình và hữu nghị.</w:t>
            </w:r>
          </w:p>
          <w:p w:rsidR="002B3BCD" w:rsidRDefault="002B3BCD" w:rsidP="00ED7B63">
            <w:pPr>
              <w:keepNext/>
              <w:spacing w:before="240" w:after="60"/>
              <w:outlineLvl w:val="0"/>
              <w:rPr>
                <w:b/>
                <w:bCs/>
                <w:color w:val="FF0000"/>
                <w:kern w:val="32"/>
                <w:sz w:val="32"/>
                <w:szCs w:val="32"/>
                <w:u w:val="single"/>
              </w:rPr>
            </w:pPr>
            <w:r w:rsidRPr="002B3BCD">
              <w:rPr>
                <w:bCs/>
                <w:color w:val="FF0000"/>
                <w:kern w:val="32"/>
              </w:rPr>
              <w:tab/>
            </w:r>
            <w:r w:rsidRPr="00EA73DA">
              <w:rPr>
                <w:b/>
                <w:bCs/>
                <w:color w:val="FF0000"/>
                <w:kern w:val="32"/>
                <w:sz w:val="32"/>
                <w:szCs w:val="32"/>
                <w:u w:val="single"/>
              </w:rPr>
              <w:t>Lưu ý:</w:t>
            </w:r>
          </w:p>
          <w:p w:rsidR="00FF16ED" w:rsidRDefault="00FF16ED" w:rsidP="00FF16ED">
            <w:pPr>
              <w:ind w:firstLine="720"/>
              <w:rPr>
                <w:sz w:val="26"/>
              </w:rPr>
            </w:pPr>
            <w:r>
              <w:rPr>
                <w:sz w:val="26"/>
              </w:rPr>
              <w:t>+ Tiếp tục theo dõi việc dò bài học sinh</w:t>
            </w:r>
            <w:r w:rsidR="00A51B17">
              <w:rPr>
                <w:sz w:val="26"/>
              </w:rPr>
              <w:t xml:space="preserve"> (</w:t>
            </w:r>
            <w:r w:rsidR="00CA79EB">
              <w:rPr>
                <w:sz w:val="26"/>
              </w:rPr>
              <w:t>học sinh đi đủ không, có liên hệ với phụ huynh không…)</w:t>
            </w:r>
            <w:r>
              <w:rPr>
                <w:sz w:val="26"/>
              </w:rPr>
              <w:t>, ghi vào trong sổ báo bài lịch và nội dung dò bài hàng ngày. Ký duyệt sổ báo bài</w:t>
            </w:r>
            <w:r w:rsidR="00CA79EB">
              <w:rPr>
                <w:sz w:val="26"/>
              </w:rPr>
              <w:t xml:space="preserve"> của chủ nhiệm</w:t>
            </w:r>
            <w:r>
              <w:rPr>
                <w:sz w:val="26"/>
              </w:rPr>
              <w:t>. Thầy Tý sẽ kiểm tra sổ báo bài vào thứ hai hàng tuần</w:t>
            </w:r>
            <w:r w:rsidR="00CA79EB">
              <w:rPr>
                <w:sz w:val="26"/>
              </w:rPr>
              <w:t xml:space="preserve"> (theo kế hoạch riêng của Ban Giám hiệu).</w:t>
            </w:r>
          </w:p>
          <w:p w:rsidR="00F645C1" w:rsidRPr="00233BAB" w:rsidRDefault="00F645C1" w:rsidP="00FF16ED">
            <w:pPr>
              <w:ind w:firstLine="720"/>
              <w:rPr>
                <w:sz w:val="26"/>
              </w:rPr>
            </w:pPr>
            <w:r>
              <w:rPr>
                <w:sz w:val="26"/>
              </w:rPr>
              <w:t>+ Hướng nghiệp tại trường Nguyễn Hữu Cảnh: Thầy Tuấn, Thầy Cường và 60 HS.</w:t>
            </w:r>
          </w:p>
          <w:p w:rsidR="00233BAB" w:rsidRPr="00233BAB" w:rsidRDefault="00233BAB" w:rsidP="00233BAB">
            <w:pPr>
              <w:rPr>
                <w:sz w:val="26"/>
              </w:rPr>
            </w:pPr>
            <w:r w:rsidRPr="00233BAB">
              <w:rPr>
                <w:sz w:val="26"/>
              </w:rPr>
              <w:tab/>
              <w:t>+ Kiểm tra HK II: Từ 10/4 =&gt; 21/4/2017. Các môn Huyện ra đề: Từ 22/4 đến 28/4.</w:t>
            </w:r>
          </w:p>
          <w:p w:rsidR="00233BAB" w:rsidRPr="00233BAB" w:rsidRDefault="00233BAB" w:rsidP="00233BAB">
            <w:pPr>
              <w:rPr>
                <w:sz w:val="26"/>
              </w:rPr>
            </w:pPr>
            <w:r w:rsidRPr="00233BAB">
              <w:rPr>
                <w:sz w:val="26"/>
              </w:rPr>
              <w:tab/>
              <w:t>+ Thi nghề lớp 8: ngày 23/5/2017.</w:t>
            </w:r>
          </w:p>
          <w:p w:rsidR="00233BAB" w:rsidRPr="00233BAB" w:rsidRDefault="00233BAB" w:rsidP="00233BAB">
            <w:pPr>
              <w:rPr>
                <w:sz w:val="26"/>
              </w:rPr>
            </w:pPr>
            <w:r w:rsidRPr="00233BAB">
              <w:rPr>
                <w:sz w:val="26"/>
              </w:rPr>
              <w:tab/>
              <w:t>+ Thi tuyển 10: ngày 2 và 3/6/2017.</w:t>
            </w:r>
          </w:p>
          <w:p w:rsidR="00B57403" w:rsidRDefault="00B57403" w:rsidP="0029140F">
            <w:pPr>
              <w:ind w:firstLine="720"/>
              <w:rPr>
                <w:sz w:val="32"/>
              </w:rPr>
            </w:pPr>
          </w:p>
          <w:p w:rsidR="00A51B17" w:rsidRPr="0029140F" w:rsidRDefault="00A51B17" w:rsidP="0029140F">
            <w:pPr>
              <w:ind w:firstLine="720"/>
              <w:rPr>
                <w:sz w:val="32"/>
              </w:rPr>
            </w:pPr>
          </w:p>
        </w:tc>
      </w:tr>
    </w:tbl>
    <w:p w:rsidR="004B110C" w:rsidRDefault="004B110C" w:rsidP="00A965DA">
      <w:pPr>
        <w:spacing w:after="60" w:line="360" w:lineRule="auto"/>
        <w:contextualSpacing/>
        <w:jc w:val="both"/>
        <w:rPr>
          <w:b/>
          <w:sz w:val="26"/>
          <w:szCs w:val="26"/>
          <w:lang w:eastAsia="vi-VN"/>
        </w:rPr>
        <w:sectPr w:rsidR="004B110C" w:rsidSect="00DC774D">
          <w:pgSz w:w="12240" w:h="15840" w:code="1"/>
          <w:pgMar w:top="233" w:right="567" w:bottom="233" w:left="851" w:header="720" w:footer="720" w:gutter="0"/>
          <w:cols w:space="720"/>
          <w:docGrid w:linePitch="360"/>
        </w:sectPr>
      </w:pPr>
    </w:p>
    <w:p w:rsidR="00F645C1" w:rsidRDefault="00F645C1" w:rsidP="00F645C1">
      <w:pPr>
        <w:jc w:val="center"/>
        <w:rPr>
          <w:rFonts w:eastAsia="Calibri"/>
          <w:b/>
        </w:rPr>
      </w:pPr>
    </w:p>
    <w:p w:rsidR="00F645C1" w:rsidRPr="00F645C1" w:rsidRDefault="00F645C1" w:rsidP="00F645C1">
      <w:pPr>
        <w:jc w:val="center"/>
        <w:rPr>
          <w:rFonts w:eastAsia="Calibri"/>
          <w:b/>
        </w:rPr>
      </w:pPr>
      <w:r w:rsidRPr="00F645C1">
        <w:rPr>
          <w:rFonts w:eastAsia="Calibri"/>
          <w:b/>
        </w:rPr>
        <w:t>BẢNG TỔNG HỢP TÌNH HÌNH CHUYÊN CẦN CỦA CÁC LỚP</w:t>
      </w:r>
    </w:p>
    <w:p w:rsidR="00F645C1" w:rsidRDefault="00F645C1" w:rsidP="00F645C1">
      <w:pPr>
        <w:jc w:val="center"/>
        <w:rPr>
          <w:rFonts w:eastAsia="Calibri"/>
          <w:b/>
        </w:rPr>
      </w:pPr>
      <w:r w:rsidRPr="00F645C1">
        <w:rPr>
          <w:rFonts w:eastAsia="Calibri"/>
          <w:b/>
        </w:rPr>
        <w:t>TUẦN: 30 HKI  -TỪ NGÀY: 27/3/2017 - ĐẾN NGÀY: 31/3/2017</w:t>
      </w:r>
    </w:p>
    <w:p w:rsidR="00F645C1" w:rsidRDefault="00F645C1" w:rsidP="00F645C1">
      <w:pPr>
        <w:jc w:val="center"/>
        <w:rPr>
          <w:rFonts w:eastAsia="Calibri"/>
          <w:b/>
        </w:rPr>
      </w:pPr>
    </w:p>
    <w:p w:rsidR="00F645C1" w:rsidRPr="00F645C1" w:rsidRDefault="00F645C1" w:rsidP="00F645C1">
      <w:pPr>
        <w:jc w:val="center"/>
        <w:rPr>
          <w:rFonts w:eastAsia="Calibri"/>
          <w:b/>
        </w:rPr>
      </w:pPr>
    </w:p>
    <w:tbl>
      <w:tblPr>
        <w:tblpPr w:leftFromText="180" w:rightFromText="180" w:vertAnchor="text" w:horzAnchor="margin" w:tblpXSpec="center" w:tblpY="16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"/>
        <w:gridCol w:w="750"/>
        <w:gridCol w:w="1288"/>
        <w:gridCol w:w="1311"/>
        <w:gridCol w:w="1286"/>
        <w:gridCol w:w="1416"/>
        <w:gridCol w:w="1326"/>
        <w:gridCol w:w="1672"/>
      </w:tblGrid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STT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both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LỚP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Thứ hai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27/3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Thứ ba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28/3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Thứ tư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29/3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Thứ năm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30/3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Thứ sáu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31/3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Tổng cộng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TUẦN 30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6a1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1K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1(1K)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6a2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1(1P)</w:t>
            </w:r>
          </w:p>
        </w:tc>
      </w:tr>
      <w:tr w:rsidR="00F645C1" w:rsidRPr="00F645C1" w:rsidTr="00A51B17">
        <w:trPr>
          <w:trHeight w:val="218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6a3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1(1P)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6a4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1P,1K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13(11P,2K)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6a5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4(4P)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6a6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1P,1K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3(2P,1K)</w:t>
            </w:r>
          </w:p>
        </w:tc>
      </w:tr>
      <w:tr w:rsidR="00F645C1" w:rsidRPr="00F645C1" w:rsidTr="00A51B17">
        <w:trPr>
          <w:trHeight w:val="4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6a7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2(2K)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6a8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3(1P,2K)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6a9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3P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12(11P,1K)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6a10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1(1K)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7a1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7a2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1(1P)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7a3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1(1P)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7a4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1(1P)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7a5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1P,2K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8(5P,3K)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7a6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4(4K)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7a7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2P,1K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2P,1K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7(4P,3K)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7a8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2P,1K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1P,1K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6(4P,2K)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7a9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2P,1K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3P,2K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10(7P,3K)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7a10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2P,2K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10(2P,8K)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8a1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3P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1P,1K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1P,1K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1P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2P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10(8P,2K)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8a2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7(7P,3K)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8a3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8a4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2(2P)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8a5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5(3P,2K)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8a6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2P,1K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1P,2K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8(5P,3K)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8a7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2P,1K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2P,1K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12(8P,4K)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8a8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7(3P,4K)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8a9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4P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4P,2K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2P,1K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15(12P,3K)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9a1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1P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1P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2P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2P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  <w:color w:val="FF0000"/>
              </w:rPr>
            </w:pPr>
            <w:r w:rsidRPr="00F645C1">
              <w:rPr>
                <w:rFonts w:eastAsia="Calibri"/>
                <w:b/>
                <w:color w:val="FF0000"/>
              </w:rPr>
              <w:t>6(6P)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9a2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1(1K)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9a3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4(4P)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9a4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2(2P)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9a5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1P,4K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1P,2K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11(2P,9K)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9a6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1P,2K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6(1P,5K)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9a7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8(8K)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9a8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1P,3K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1P,1K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7(3P,4K)</w:t>
            </w:r>
          </w:p>
        </w:tc>
      </w:tr>
      <w:tr w:rsidR="00F645C1" w:rsidRPr="00F645C1" w:rsidTr="00A51B1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TỔNG KẾT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34P+10K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=44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24P+14K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=38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23P+16K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=39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16P+13K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=29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22P+28K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=50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119P+81K</w:t>
            </w:r>
          </w:p>
          <w:p w:rsidR="00F645C1" w:rsidRPr="00F645C1" w:rsidRDefault="00F645C1" w:rsidP="00F645C1">
            <w:pPr>
              <w:jc w:val="center"/>
              <w:rPr>
                <w:rFonts w:eastAsia="Calibri"/>
                <w:b/>
              </w:rPr>
            </w:pPr>
            <w:r w:rsidRPr="00F645C1">
              <w:rPr>
                <w:rFonts w:eastAsia="Calibri"/>
                <w:b/>
              </w:rPr>
              <w:t>=200</w:t>
            </w:r>
          </w:p>
        </w:tc>
      </w:tr>
    </w:tbl>
    <w:p w:rsidR="00AF24AA" w:rsidRDefault="00AF24AA" w:rsidP="000909C8">
      <w:pPr>
        <w:spacing w:before="120" w:after="120"/>
        <w:ind w:firstLine="720"/>
        <w:contextualSpacing/>
        <w:rPr>
          <w:rFonts w:eastAsia="Calibri"/>
          <w:sz w:val="28"/>
          <w:szCs w:val="28"/>
        </w:rPr>
      </w:pPr>
    </w:p>
    <w:p w:rsidR="00CA79EB" w:rsidRDefault="00CA79EB" w:rsidP="000909C8">
      <w:pPr>
        <w:spacing w:before="120" w:after="120"/>
        <w:ind w:firstLine="720"/>
        <w:contextualSpacing/>
        <w:rPr>
          <w:rFonts w:eastAsia="Calibri"/>
          <w:sz w:val="28"/>
          <w:szCs w:val="28"/>
        </w:rPr>
      </w:pPr>
    </w:p>
    <w:p w:rsidR="00CA79EB" w:rsidRDefault="00CA79EB" w:rsidP="000909C8">
      <w:pPr>
        <w:spacing w:before="120" w:after="120"/>
        <w:ind w:firstLine="720"/>
        <w:contextualSpacing/>
        <w:rPr>
          <w:rFonts w:eastAsia="Calibri"/>
          <w:sz w:val="28"/>
          <w:szCs w:val="28"/>
        </w:rPr>
      </w:pPr>
    </w:p>
    <w:p w:rsidR="00CA79EB" w:rsidRDefault="00CA79EB" w:rsidP="000909C8">
      <w:pPr>
        <w:spacing w:before="120" w:after="120"/>
        <w:ind w:firstLine="720"/>
        <w:contextualSpacing/>
        <w:rPr>
          <w:rFonts w:eastAsia="Calibri"/>
          <w:sz w:val="28"/>
          <w:szCs w:val="28"/>
        </w:rPr>
      </w:pPr>
    </w:p>
    <w:p w:rsidR="00CA79EB" w:rsidRDefault="00CA79EB" w:rsidP="000909C8">
      <w:pPr>
        <w:spacing w:before="120" w:after="120"/>
        <w:ind w:firstLine="720"/>
        <w:contextualSpacing/>
        <w:rPr>
          <w:rFonts w:eastAsia="Calibri"/>
          <w:sz w:val="28"/>
          <w:szCs w:val="28"/>
        </w:rPr>
      </w:pPr>
    </w:p>
    <w:p w:rsidR="00CA79EB" w:rsidRDefault="00CA79EB" w:rsidP="000909C8">
      <w:pPr>
        <w:spacing w:before="120" w:after="120"/>
        <w:ind w:firstLine="720"/>
        <w:contextualSpacing/>
        <w:rPr>
          <w:rFonts w:eastAsia="Calibri"/>
          <w:sz w:val="28"/>
          <w:szCs w:val="28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tbl>
      <w:tblPr>
        <w:tblW w:w="9921" w:type="dxa"/>
        <w:tblInd w:w="93" w:type="dxa"/>
        <w:tblLook w:val="04A0"/>
      </w:tblPr>
      <w:tblGrid>
        <w:gridCol w:w="683"/>
        <w:gridCol w:w="661"/>
        <w:gridCol w:w="741"/>
        <w:gridCol w:w="661"/>
        <w:gridCol w:w="741"/>
        <w:gridCol w:w="661"/>
        <w:gridCol w:w="741"/>
        <w:gridCol w:w="661"/>
        <w:gridCol w:w="741"/>
        <w:gridCol w:w="661"/>
        <w:gridCol w:w="741"/>
        <w:gridCol w:w="756"/>
        <w:gridCol w:w="756"/>
        <w:gridCol w:w="688"/>
        <w:gridCol w:w="876"/>
      </w:tblGrid>
      <w:tr w:rsidR="00A51B17" w:rsidTr="00A51B17">
        <w:trPr>
          <w:trHeight w:val="315"/>
        </w:trPr>
        <w:tc>
          <w:tcPr>
            <w:tcW w:w="99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THANG ĐIỂM THI ĐUA</w:t>
            </w:r>
          </w:p>
        </w:tc>
      </w:tr>
      <w:tr w:rsidR="00A51B17" w:rsidTr="00A51B17">
        <w:trPr>
          <w:trHeight w:val="315"/>
        </w:trPr>
        <w:tc>
          <w:tcPr>
            <w:tcW w:w="99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Tuần 30 (từ ngày 24/3 đến ngày 30/3)</w:t>
            </w:r>
          </w:p>
        </w:tc>
      </w:tr>
      <w:tr w:rsidR="00A51B17" w:rsidTr="00A51B17">
        <w:trPr>
          <w:trHeight w:val="48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>LỚP</w:t>
            </w:r>
          </w:p>
        </w:tc>
        <w:tc>
          <w:tcPr>
            <w:tcW w:w="64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ĐIỂM SỔ SAO ĐỎ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ĐIỂM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 xml:space="preserve">TB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SAO ĐỎ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ĐIỂM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TB SỔ ĐẦU BÀI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ĐIỂM TB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TỔNG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HẠNG</w:t>
            </w:r>
          </w:p>
        </w:tc>
      </w:tr>
      <w:tr w:rsidR="00A51B17" w:rsidTr="00A51B17">
        <w:trPr>
          <w:trHeight w:val="33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6 (24/3)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2 (27/3)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3 (28/3)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4 (29/3)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Thứ 5 (30/3)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1B17" w:rsidTr="00A51B17">
        <w:trPr>
          <w:trHeight w:val="39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>SÁNG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>CHIỀU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 xml:space="preserve">SÁNG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>CHIỀU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>SÁNG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>CHIỀU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 xml:space="preserve">SÁNG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>CHIỀU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 xml:space="preserve">SÁNG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Pr="00A51B17" w:rsidRDefault="00A51B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17">
              <w:rPr>
                <w:b/>
                <w:bCs/>
                <w:color w:val="000000"/>
                <w:sz w:val="16"/>
                <w:szCs w:val="16"/>
              </w:rPr>
              <w:t>CHIỀU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B17" w:rsidRDefault="00A51B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6a1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6a2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1B17" w:rsidRDefault="00A51B17">
            <w:pPr>
              <w:jc w:val="center"/>
            </w:pPr>
            <w:r>
              <w:t>6a3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right"/>
            </w:pPr>
            <w:r>
              <w:t>9.97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right"/>
            </w:pPr>
            <w:r>
              <w:t>9.87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right"/>
            </w:pPr>
            <w:r>
              <w:t>9.92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1B17" w:rsidRDefault="00A51B17">
            <w:pPr>
              <w:jc w:val="center"/>
            </w:pPr>
            <w:r>
              <w:t>3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6a4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8.94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6a5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6a6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6a7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6a8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6a9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9.23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6a10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7a10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8a9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8.43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9a1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9.16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9a2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9a3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9a4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9.97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9a5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</w:pPr>
            <w:r>
              <w:t>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8.69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9a6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9.75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9a7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9.03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51B17" w:rsidTr="00A51B17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9a8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8.68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A51B17" w:rsidTr="00A51B17">
        <w:trPr>
          <w:trHeight w:val="31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TPT ĐỘI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1B17" w:rsidRDefault="00A51B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</w:tbl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FF16ED" w:rsidRDefault="00FF16ED" w:rsidP="00C3332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</w:p>
    <w:p w:rsidR="00C33327" w:rsidRDefault="00C33327" w:rsidP="006B0EBF">
      <w:pPr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</w:p>
    <w:p w:rsidR="00A51B17" w:rsidRPr="00A51B17" w:rsidRDefault="00A51B17" w:rsidP="00A51B1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</w:rPr>
      </w:pPr>
      <w:r w:rsidRPr="00A51B17">
        <w:rPr>
          <w:rFonts w:eastAsia="Calibri"/>
        </w:rPr>
        <w:t>HỘI ĐỒNG ĐỘI HUYỆN NHÀ BÈ</w:t>
      </w:r>
      <w:r w:rsidRPr="00A51B17">
        <w:rPr>
          <w:rFonts w:eastAsia="Calibri"/>
        </w:rPr>
        <w:tab/>
      </w:r>
      <w:r w:rsidRPr="00A51B17">
        <w:rPr>
          <w:rFonts w:eastAsia="Calibri"/>
          <w:b/>
          <w:sz w:val="28"/>
          <w:u w:val="single"/>
        </w:rPr>
        <w:t>ĐOÀN TNCS HỒ CHÍ MINH</w:t>
      </w:r>
    </w:p>
    <w:p w:rsidR="00A51B17" w:rsidRPr="00A51B17" w:rsidRDefault="00A51B17" w:rsidP="00A51B1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  <w:i/>
        </w:rPr>
      </w:pPr>
      <w:r w:rsidRPr="00A51B17">
        <w:rPr>
          <w:rFonts w:eastAsia="Calibri"/>
          <w:b/>
        </w:rPr>
        <w:tab/>
        <w:t>LIÊN ĐỘI THCS LÊN VĂN HƯU</w:t>
      </w:r>
      <w:r w:rsidRPr="00A51B17">
        <w:rPr>
          <w:rFonts w:eastAsia="Calibri"/>
          <w:b/>
        </w:rPr>
        <w:tab/>
      </w:r>
    </w:p>
    <w:p w:rsidR="00A51B17" w:rsidRPr="00A51B17" w:rsidRDefault="00A51B17" w:rsidP="00A51B17">
      <w:pPr>
        <w:tabs>
          <w:tab w:val="center" w:pos="2552"/>
        </w:tabs>
        <w:spacing w:before="120" w:after="120"/>
        <w:contextualSpacing/>
        <w:rPr>
          <w:rFonts w:eastAsia="Calibri"/>
          <w:b/>
        </w:rPr>
      </w:pPr>
      <w:r w:rsidRPr="00A51B17">
        <w:rPr>
          <w:rFonts w:eastAsia="Calibri"/>
          <w:b/>
        </w:rPr>
        <w:tab/>
        <w:t>***</w:t>
      </w:r>
    </w:p>
    <w:p w:rsidR="00A51B17" w:rsidRPr="00A51B17" w:rsidRDefault="00A51B17" w:rsidP="00A51B17">
      <w:pPr>
        <w:tabs>
          <w:tab w:val="center" w:pos="2552"/>
          <w:tab w:val="right" w:pos="9639"/>
        </w:tabs>
        <w:spacing w:before="120" w:after="120"/>
        <w:contextualSpacing/>
        <w:rPr>
          <w:rFonts w:eastAsia="Calibri"/>
          <w:i/>
        </w:rPr>
      </w:pPr>
      <w:r w:rsidRPr="00A51B17">
        <w:rPr>
          <w:rFonts w:eastAsia="Calibri"/>
          <w:b/>
        </w:rPr>
        <w:tab/>
      </w:r>
      <w:r w:rsidRPr="00A51B17">
        <w:rPr>
          <w:rFonts w:eastAsia="Calibri"/>
        </w:rPr>
        <w:t>Số: … -BC/LĐ</w:t>
      </w:r>
      <w:r w:rsidRPr="00A51B17">
        <w:rPr>
          <w:rFonts w:eastAsia="Calibri"/>
        </w:rPr>
        <w:tab/>
      </w:r>
      <w:r w:rsidRPr="00A51B17">
        <w:rPr>
          <w:rFonts w:eastAsia="Calibri"/>
          <w:i/>
        </w:rPr>
        <w:t>Nhà Bè, ngày 03 tháng 04 năm 2017</w:t>
      </w:r>
    </w:p>
    <w:p w:rsidR="00A51B17" w:rsidRPr="00A51B17" w:rsidRDefault="00A51B17" w:rsidP="00A51B17">
      <w:pPr>
        <w:spacing w:before="120" w:after="120"/>
        <w:rPr>
          <w:rFonts w:eastAsia="Calibri"/>
          <w:sz w:val="22"/>
          <w:szCs w:val="22"/>
        </w:rPr>
      </w:pPr>
    </w:p>
    <w:p w:rsidR="00A51B17" w:rsidRPr="00A51B17" w:rsidRDefault="00A51B17" w:rsidP="00A51B17">
      <w:pPr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  <w:r w:rsidRPr="00A51B17">
        <w:rPr>
          <w:rFonts w:eastAsia="Calibri"/>
          <w:b/>
          <w:sz w:val="28"/>
          <w:szCs w:val="28"/>
        </w:rPr>
        <w:t>BÁO CÁO</w:t>
      </w:r>
    </w:p>
    <w:p w:rsidR="00A51B17" w:rsidRPr="00A51B17" w:rsidRDefault="00A51B17" w:rsidP="00A51B17">
      <w:pPr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  <w:r w:rsidRPr="00A51B17">
        <w:rPr>
          <w:rFonts w:eastAsia="Calibri"/>
          <w:b/>
          <w:sz w:val="28"/>
          <w:szCs w:val="28"/>
        </w:rPr>
        <w:t>CÔNG TÁC ĐỘI VÀ PHONG TRÀO THIẾU NHI</w:t>
      </w:r>
    </w:p>
    <w:p w:rsidR="00A51B17" w:rsidRPr="00A51B17" w:rsidRDefault="00A51B17" w:rsidP="00A51B17">
      <w:pPr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  <w:r w:rsidRPr="00A51B17">
        <w:rPr>
          <w:rFonts w:eastAsia="Calibri"/>
          <w:b/>
          <w:sz w:val="28"/>
          <w:szCs w:val="28"/>
        </w:rPr>
        <w:t>Từ ngày 27/03 đến ngày 01/4/2017</w:t>
      </w:r>
    </w:p>
    <w:p w:rsidR="00A51B17" w:rsidRPr="00A51B17" w:rsidRDefault="00A51B17" w:rsidP="00A51B17">
      <w:pPr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  <w:r w:rsidRPr="00A51B17">
        <w:rPr>
          <w:rFonts w:eastAsia="Calibri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02.5pt;margin-top:3.4pt;width:77.6pt;height:.05pt;z-index:251657728" o:connectortype="straight"/>
        </w:pict>
      </w:r>
    </w:p>
    <w:p w:rsidR="00A51B17" w:rsidRPr="00A51B17" w:rsidRDefault="00A51B17" w:rsidP="00A51B17">
      <w:pPr>
        <w:spacing w:before="120" w:after="120"/>
        <w:ind w:firstLine="720"/>
        <w:contextualSpacing/>
        <w:jc w:val="both"/>
        <w:rPr>
          <w:rFonts w:eastAsia="Calibri"/>
          <w:b/>
          <w:sz w:val="26"/>
          <w:szCs w:val="26"/>
        </w:rPr>
      </w:pPr>
      <w:r w:rsidRPr="00A51B17">
        <w:rPr>
          <w:rFonts w:eastAsia="Calibri"/>
          <w:b/>
          <w:sz w:val="26"/>
          <w:szCs w:val="26"/>
        </w:rPr>
        <w:t>I. NỘI DUNG HOẠT ĐỘNG VÀ KẾT QUẢ ĐẠT ĐƯỢC</w:t>
      </w:r>
    </w:p>
    <w:p w:rsidR="00A51B17" w:rsidRPr="00A51B17" w:rsidRDefault="00A51B17" w:rsidP="00A51B17">
      <w:pPr>
        <w:spacing w:before="120" w:after="1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  <w:t>- Kết nghĩa liên đội với TH Nguyễn Bình</w:t>
      </w:r>
    </w:p>
    <w:p w:rsidR="00A51B17" w:rsidRPr="00A51B17" w:rsidRDefault="00A51B17" w:rsidP="00A51B17">
      <w:pPr>
        <w:spacing w:before="120" w:after="1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  <w:t>- Tham gia thi Liên hoan trống kèn và nhịp điệu măng non cấp TP.</w:t>
      </w:r>
    </w:p>
    <w:p w:rsidR="00A51B17" w:rsidRPr="00A51B17" w:rsidRDefault="00A51B17" w:rsidP="00A51B17">
      <w:pPr>
        <w:spacing w:before="120" w:after="1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  <w:t xml:space="preserve">- Tham gia ngày hội khoa học và đời sống chủ đề “Nhà sinh học nhỏ tuổi” </w:t>
      </w:r>
    </w:p>
    <w:p w:rsidR="00A51B17" w:rsidRPr="00A51B17" w:rsidRDefault="00A51B17" w:rsidP="00A51B17">
      <w:pPr>
        <w:spacing w:before="120" w:after="1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</w:r>
      <w:r w:rsidRPr="00A51B17">
        <w:rPr>
          <w:rFonts w:eastAsia="Calibri"/>
          <w:sz w:val="26"/>
          <w:szCs w:val="26"/>
        </w:rPr>
        <w:tab/>
        <w:t>+ Giải nhì nội dung “Khám phá thế giới sinh học”</w:t>
      </w:r>
    </w:p>
    <w:p w:rsidR="00A51B17" w:rsidRPr="00A51B17" w:rsidRDefault="00A51B17" w:rsidP="00A51B17">
      <w:pPr>
        <w:spacing w:before="120" w:after="1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  <w:t>-Tham gia hội thi “Tin học trẻ” và cuộc thi “Sáng tạo dành cho thiếu nhi”</w:t>
      </w:r>
    </w:p>
    <w:p w:rsidR="00A51B17" w:rsidRPr="00A51B17" w:rsidRDefault="00A51B17" w:rsidP="00A51B17">
      <w:pPr>
        <w:spacing w:before="120" w:after="1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</w:r>
      <w:r w:rsidRPr="00A51B17">
        <w:rPr>
          <w:rFonts w:eastAsia="Calibri"/>
          <w:sz w:val="26"/>
          <w:szCs w:val="26"/>
        </w:rPr>
        <w:tab/>
        <w:t>+ Giải nhì “Tin học trẻ”</w:t>
      </w:r>
    </w:p>
    <w:p w:rsidR="00A51B17" w:rsidRPr="00A51B17" w:rsidRDefault="00A51B17" w:rsidP="00A51B17">
      <w:pPr>
        <w:spacing w:before="120" w:after="1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</w:r>
      <w:r w:rsidRPr="00A51B17">
        <w:rPr>
          <w:rFonts w:eastAsia="Calibri"/>
          <w:sz w:val="26"/>
          <w:szCs w:val="26"/>
        </w:rPr>
        <w:tab/>
        <w:t>+ Giải khuyến khích cuộc thi sáng tạo.</w:t>
      </w:r>
    </w:p>
    <w:p w:rsidR="00A51B17" w:rsidRPr="00A51B17" w:rsidRDefault="00A51B17" w:rsidP="00A51B17">
      <w:pPr>
        <w:spacing w:before="120" w:after="1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  <w:t xml:space="preserve">- </w:t>
      </w:r>
    </w:p>
    <w:p w:rsidR="00A51B17" w:rsidRPr="00A51B17" w:rsidRDefault="00A51B17" w:rsidP="00A51B17">
      <w:pPr>
        <w:spacing w:before="120" w:after="120"/>
        <w:ind w:firstLine="720"/>
        <w:contextualSpacing/>
        <w:jc w:val="both"/>
        <w:rPr>
          <w:rFonts w:eastAsia="Calibri"/>
          <w:b/>
          <w:sz w:val="26"/>
          <w:szCs w:val="26"/>
        </w:rPr>
      </w:pPr>
      <w:r w:rsidRPr="00A51B17">
        <w:rPr>
          <w:rFonts w:eastAsia="Calibri"/>
          <w:b/>
          <w:sz w:val="26"/>
          <w:szCs w:val="26"/>
        </w:rPr>
        <w:t>II. NỘI DUNG HOẠT ĐỘNG TUẦN TỚI</w:t>
      </w:r>
    </w:p>
    <w:p w:rsidR="00A51B17" w:rsidRPr="00A51B17" w:rsidRDefault="00A51B17" w:rsidP="00A51B17">
      <w:pPr>
        <w:spacing w:before="120" w:after="120"/>
        <w:ind w:firstLine="7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>- Lễ chào cờ đầu tuần:</w:t>
      </w:r>
    </w:p>
    <w:p w:rsidR="00A51B17" w:rsidRPr="00A51B17" w:rsidRDefault="00A51B17" w:rsidP="00A51B17">
      <w:pPr>
        <w:spacing w:before="120" w:after="120"/>
        <w:ind w:firstLine="7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  <w:t xml:space="preserve">+ Nghi lễ chào cờ. </w:t>
      </w:r>
    </w:p>
    <w:p w:rsidR="00A51B17" w:rsidRPr="00A51B17" w:rsidRDefault="00A51B17" w:rsidP="00A51B17">
      <w:pPr>
        <w:spacing w:before="120" w:after="120"/>
        <w:ind w:firstLine="7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  <w:t>+ Giổ tổ Hùng Vương.</w:t>
      </w:r>
    </w:p>
    <w:p w:rsidR="00A51B17" w:rsidRPr="00A51B17" w:rsidRDefault="00A51B17" w:rsidP="00A51B17">
      <w:pPr>
        <w:spacing w:before="120" w:after="120"/>
        <w:ind w:firstLine="7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>- Trang trí bảng danh dự HSG.</w:t>
      </w:r>
    </w:p>
    <w:p w:rsidR="00A51B17" w:rsidRPr="00A51B17" w:rsidRDefault="00A51B17" w:rsidP="00A51B17">
      <w:pPr>
        <w:spacing w:before="120" w:after="120"/>
        <w:ind w:firstLine="7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>- Hoàn thiện hồ sơ sổ sách, văn bản Đội.</w:t>
      </w:r>
    </w:p>
    <w:p w:rsidR="00A51B17" w:rsidRDefault="00A51B17" w:rsidP="00A51B17">
      <w:pPr>
        <w:spacing w:before="120" w:after="120"/>
        <w:ind w:firstLine="720"/>
        <w:contextualSpacing/>
        <w:jc w:val="both"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>- Dự thảo kế hoạch “Lễ trưởng thành Đội”.</w:t>
      </w:r>
    </w:p>
    <w:p w:rsidR="00DF0370" w:rsidRPr="00A51B17" w:rsidRDefault="00DF0370" w:rsidP="00A51B17">
      <w:pPr>
        <w:spacing w:before="120" w:after="120"/>
        <w:ind w:firstLine="720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Thống kê đóng góp Kế hoạch nhỏ năm học 2016-2017.</w:t>
      </w:r>
    </w:p>
    <w:p w:rsidR="00A51B17" w:rsidRPr="00A51B17" w:rsidRDefault="00A51B17" w:rsidP="00A51B17">
      <w:pPr>
        <w:spacing w:before="120" w:after="120"/>
        <w:contextualSpacing/>
        <w:rPr>
          <w:rFonts w:eastAsia="Calibri"/>
          <w:sz w:val="26"/>
          <w:szCs w:val="26"/>
        </w:rPr>
      </w:pPr>
      <w:r w:rsidRPr="00A51B17">
        <w:rPr>
          <w:rFonts w:eastAsia="Calibri"/>
          <w:sz w:val="26"/>
          <w:szCs w:val="26"/>
        </w:rPr>
        <w:tab/>
      </w:r>
    </w:p>
    <w:p w:rsidR="00A51B17" w:rsidRPr="00A51B17" w:rsidRDefault="00A51B17" w:rsidP="00A51B17">
      <w:pPr>
        <w:spacing w:before="120" w:after="120"/>
        <w:rPr>
          <w:rFonts w:eastAsia="Calibri"/>
          <w:b/>
          <w:sz w:val="28"/>
          <w:szCs w:val="28"/>
        </w:rPr>
      </w:pPr>
      <w:r w:rsidRPr="00A51B17">
        <w:rPr>
          <w:rFonts w:eastAsia="Calibri"/>
          <w:b/>
          <w:sz w:val="28"/>
          <w:szCs w:val="28"/>
        </w:rPr>
        <w:tab/>
      </w:r>
      <w:r w:rsidRPr="00A51B17">
        <w:rPr>
          <w:rFonts w:eastAsia="Calibri"/>
          <w:b/>
          <w:sz w:val="28"/>
          <w:szCs w:val="28"/>
        </w:rPr>
        <w:tab/>
      </w:r>
      <w:r w:rsidRPr="00A51B17">
        <w:rPr>
          <w:rFonts w:eastAsia="Calibri"/>
          <w:b/>
          <w:sz w:val="28"/>
          <w:szCs w:val="28"/>
        </w:rPr>
        <w:tab/>
      </w:r>
      <w:r w:rsidRPr="00A51B17">
        <w:rPr>
          <w:rFonts w:eastAsia="Calibri"/>
          <w:b/>
          <w:sz w:val="28"/>
          <w:szCs w:val="28"/>
        </w:rPr>
        <w:tab/>
      </w:r>
      <w:r w:rsidRPr="00A51B17">
        <w:rPr>
          <w:rFonts w:eastAsia="Calibri"/>
          <w:b/>
          <w:sz w:val="28"/>
          <w:szCs w:val="28"/>
        </w:rPr>
        <w:tab/>
      </w:r>
      <w:r w:rsidRPr="00A51B17">
        <w:rPr>
          <w:rFonts w:eastAsia="Calibri"/>
          <w:b/>
          <w:sz w:val="28"/>
          <w:szCs w:val="28"/>
        </w:rPr>
        <w:tab/>
      </w:r>
      <w:r w:rsidRPr="00A51B17">
        <w:rPr>
          <w:rFonts w:eastAsia="Calibri"/>
          <w:b/>
          <w:sz w:val="28"/>
          <w:szCs w:val="28"/>
        </w:rPr>
        <w:tab/>
      </w:r>
      <w:r w:rsidRPr="00A51B17">
        <w:rPr>
          <w:rFonts w:eastAsia="Calibri"/>
          <w:b/>
          <w:sz w:val="28"/>
          <w:szCs w:val="28"/>
        </w:rPr>
        <w:tab/>
      </w:r>
      <w:r w:rsidRPr="00A51B17">
        <w:rPr>
          <w:rFonts w:eastAsia="Calibri"/>
          <w:b/>
          <w:sz w:val="28"/>
          <w:szCs w:val="28"/>
        </w:rPr>
        <w:tab/>
        <w:t>TỔNG PHỤ TRÁCH</w:t>
      </w:r>
    </w:p>
    <w:p w:rsidR="00C33327" w:rsidRDefault="00C33327" w:rsidP="006B0EBF">
      <w:pPr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</w:p>
    <w:p w:rsidR="00C33327" w:rsidRDefault="00C33327" w:rsidP="00CA79EB">
      <w:pPr>
        <w:spacing w:before="120" w:after="120"/>
        <w:contextualSpacing/>
        <w:rPr>
          <w:rFonts w:eastAsia="Calibri"/>
          <w:b/>
          <w:sz w:val="28"/>
          <w:szCs w:val="28"/>
        </w:rPr>
      </w:pPr>
    </w:p>
    <w:p w:rsidR="00C33327" w:rsidRDefault="00C33327" w:rsidP="006B0EBF">
      <w:pPr>
        <w:spacing w:before="120" w:after="120"/>
        <w:contextualSpacing/>
        <w:jc w:val="center"/>
        <w:rPr>
          <w:rFonts w:eastAsia="Calibri"/>
          <w:b/>
          <w:sz w:val="28"/>
          <w:szCs w:val="28"/>
        </w:rPr>
      </w:pPr>
    </w:p>
    <w:sectPr w:rsidR="00C33327" w:rsidSect="000909C8">
      <w:type w:val="continuous"/>
      <w:pgSz w:w="12240" w:h="15840" w:code="1"/>
      <w:pgMar w:top="233" w:right="474" w:bottom="233" w:left="567" w:header="720" w:footer="720" w:gutter="0"/>
      <w:cols w:space="420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514F"/>
    <w:multiLevelType w:val="hybridMultilevel"/>
    <w:tmpl w:val="4B601F04"/>
    <w:lvl w:ilvl="0" w:tplc="7E480C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10FCC"/>
    <w:multiLevelType w:val="hybridMultilevel"/>
    <w:tmpl w:val="06843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0707B"/>
    <w:multiLevelType w:val="hybridMultilevel"/>
    <w:tmpl w:val="4F12D71A"/>
    <w:lvl w:ilvl="0" w:tplc="C628824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5A43CAA"/>
    <w:multiLevelType w:val="hybridMultilevel"/>
    <w:tmpl w:val="2550E436"/>
    <w:lvl w:ilvl="0" w:tplc="F920C4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02169"/>
    <w:multiLevelType w:val="hybridMultilevel"/>
    <w:tmpl w:val="CFAC7E7E"/>
    <w:lvl w:ilvl="0" w:tplc="3488D51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E0AD9"/>
    <w:multiLevelType w:val="hybridMultilevel"/>
    <w:tmpl w:val="009EE470"/>
    <w:lvl w:ilvl="0" w:tplc="4F46888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04D8F"/>
    <w:multiLevelType w:val="hybridMultilevel"/>
    <w:tmpl w:val="35D0B598"/>
    <w:lvl w:ilvl="0" w:tplc="778230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D02FA"/>
    <w:multiLevelType w:val="hybridMultilevel"/>
    <w:tmpl w:val="F88CA3C0"/>
    <w:lvl w:ilvl="0" w:tplc="99A61F2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B1D0D8F"/>
    <w:multiLevelType w:val="hybridMultilevel"/>
    <w:tmpl w:val="FD30D4AE"/>
    <w:lvl w:ilvl="0" w:tplc="CD721E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F6327"/>
    <w:multiLevelType w:val="hybridMultilevel"/>
    <w:tmpl w:val="8AB0E5EC"/>
    <w:lvl w:ilvl="0" w:tplc="BAAE4A1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F0B9D"/>
    <w:multiLevelType w:val="hybridMultilevel"/>
    <w:tmpl w:val="6A3E3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23A27"/>
    <w:multiLevelType w:val="hybridMultilevel"/>
    <w:tmpl w:val="36A60078"/>
    <w:lvl w:ilvl="0" w:tplc="0A9EC7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B6508"/>
    <w:multiLevelType w:val="hybridMultilevel"/>
    <w:tmpl w:val="B180EED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957D5"/>
    <w:multiLevelType w:val="hybridMultilevel"/>
    <w:tmpl w:val="3D7AE10C"/>
    <w:lvl w:ilvl="0" w:tplc="98D46B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90BC3"/>
    <w:multiLevelType w:val="hybridMultilevel"/>
    <w:tmpl w:val="4906D66E"/>
    <w:lvl w:ilvl="0" w:tplc="11F65E9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517AF7"/>
    <w:multiLevelType w:val="hybridMultilevel"/>
    <w:tmpl w:val="C7BC2638"/>
    <w:lvl w:ilvl="0" w:tplc="FEBE5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0680F"/>
    <w:multiLevelType w:val="hybridMultilevel"/>
    <w:tmpl w:val="374836B4"/>
    <w:lvl w:ilvl="0" w:tplc="772C50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B753B"/>
    <w:multiLevelType w:val="hybridMultilevel"/>
    <w:tmpl w:val="520636D0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16D11"/>
    <w:multiLevelType w:val="hybridMultilevel"/>
    <w:tmpl w:val="9DEA8246"/>
    <w:lvl w:ilvl="0" w:tplc="34D664E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65193D"/>
    <w:multiLevelType w:val="hybridMultilevel"/>
    <w:tmpl w:val="221E38F0"/>
    <w:lvl w:ilvl="0" w:tplc="D2FEE21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F489B"/>
    <w:multiLevelType w:val="hybridMultilevel"/>
    <w:tmpl w:val="487EA0A4"/>
    <w:lvl w:ilvl="0" w:tplc="62DE61A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800F1"/>
    <w:multiLevelType w:val="hybridMultilevel"/>
    <w:tmpl w:val="CC9E5C72"/>
    <w:lvl w:ilvl="0" w:tplc="F244AB4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E4C775F"/>
    <w:multiLevelType w:val="hybridMultilevel"/>
    <w:tmpl w:val="45BA5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E72AC"/>
    <w:multiLevelType w:val="hybridMultilevel"/>
    <w:tmpl w:val="8560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925B28"/>
    <w:multiLevelType w:val="hybridMultilevel"/>
    <w:tmpl w:val="73A4C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7"/>
  </w:num>
  <w:num w:numId="4">
    <w:abstractNumId w:val="8"/>
  </w:num>
  <w:num w:numId="5">
    <w:abstractNumId w:val="22"/>
  </w:num>
  <w:num w:numId="6">
    <w:abstractNumId w:val="24"/>
  </w:num>
  <w:num w:numId="7">
    <w:abstractNumId w:val="15"/>
  </w:num>
  <w:num w:numId="8">
    <w:abstractNumId w:val="13"/>
  </w:num>
  <w:num w:numId="9">
    <w:abstractNumId w:val="23"/>
  </w:num>
  <w:num w:numId="10">
    <w:abstractNumId w:val="2"/>
  </w:num>
  <w:num w:numId="11">
    <w:abstractNumId w:val="6"/>
  </w:num>
  <w:num w:numId="12">
    <w:abstractNumId w:val="3"/>
  </w:num>
  <w:num w:numId="13">
    <w:abstractNumId w:val="20"/>
  </w:num>
  <w:num w:numId="14">
    <w:abstractNumId w:val="17"/>
  </w:num>
  <w:num w:numId="15">
    <w:abstractNumId w:val="4"/>
  </w:num>
  <w:num w:numId="16">
    <w:abstractNumId w:val="19"/>
  </w:num>
  <w:num w:numId="17">
    <w:abstractNumId w:val="10"/>
  </w:num>
  <w:num w:numId="18">
    <w:abstractNumId w:val="11"/>
  </w:num>
  <w:num w:numId="19">
    <w:abstractNumId w:val="16"/>
  </w:num>
  <w:num w:numId="20">
    <w:abstractNumId w:val="21"/>
  </w:num>
  <w:num w:numId="21">
    <w:abstractNumId w:val="1"/>
  </w:num>
  <w:num w:numId="22">
    <w:abstractNumId w:val="9"/>
  </w:num>
  <w:num w:numId="23">
    <w:abstractNumId w:val="5"/>
  </w:num>
  <w:num w:numId="24">
    <w:abstractNumId w:val="1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9C2028"/>
    <w:rsid w:val="0001037D"/>
    <w:rsid w:val="0001101B"/>
    <w:rsid w:val="00014003"/>
    <w:rsid w:val="00014A0E"/>
    <w:rsid w:val="000234FA"/>
    <w:rsid w:val="000245DC"/>
    <w:rsid w:val="000446C3"/>
    <w:rsid w:val="000606F9"/>
    <w:rsid w:val="00090314"/>
    <w:rsid w:val="000909C8"/>
    <w:rsid w:val="00091FF4"/>
    <w:rsid w:val="000A1BFA"/>
    <w:rsid w:val="000B3877"/>
    <w:rsid w:val="000B50AD"/>
    <w:rsid w:val="000D36E7"/>
    <w:rsid w:val="000E0542"/>
    <w:rsid w:val="000F117E"/>
    <w:rsid w:val="000F7F9D"/>
    <w:rsid w:val="00107939"/>
    <w:rsid w:val="00121E04"/>
    <w:rsid w:val="001249F4"/>
    <w:rsid w:val="0015608E"/>
    <w:rsid w:val="0017275E"/>
    <w:rsid w:val="00175273"/>
    <w:rsid w:val="001A449A"/>
    <w:rsid w:val="001A5F70"/>
    <w:rsid w:val="001E0433"/>
    <w:rsid w:val="001E5EC2"/>
    <w:rsid w:val="001F61B8"/>
    <w:rsid w:val="001F7A9C"/>
    <w:rsid w:val="00222A07"/>
    <w:rsid w:val="00233BAB"/>
    <w:rsid w:val="00242C11"/>
    <w:rsid w:val="00263ACA"/>
    <w:rsid w:val="002812C0"/>
    <w:rsid w:val="0029140F"/>
    <w:rsid w:val="002B3BCD"/>
    <w:rsid w:val="002C5D88"/>
    <w:rsid w:val="00311A7C"/>
    <w:rsid w:val="00333687"/>
    <w:rsid w:val="003B1716"/>
    <w:rsid w:val="003D395A"/>
    <w:rsid w:val="003D43C5"/>
    <w:rsid w:val="003E14DD"/>
    <w:rsid w:val="003E2716"/>
    <w:rsid w:val="003F0518"/>
    <w:rsid w:val="003F5DA3"/>
    <w:rsid w:val="00437099"/>
    <w:rsid w:val="004503A9"/>
    <w:rsid w:val="00452C16"/>
    <w:rsid w:val="004636C9"/>
    <w:rsid w:val="004819EE"/>
    <w:rsid w:val="004969D1"/>
    <w:rsid w:val="004A04E0"/>
    <w:rsid w:val="004B110C"/>
    <w:rsid w:val="004C14DD"/>
    <w:rsid w:val="004F211B"/>
    <w:rsid w:val="004F55B2"/>
    <w:rsid w:val="0056229A"/>
    <w:rsid w:val="0057089A"/>
    <w:rsid w:val="00572B61"/>
    <w:rsid w:val="00577447"/>
    <w:rsid w:val="00585DEA"/>
    <w:rsid w:val="00595B26"/>
    <w:rsid w:val="005A2436"/>
    <w:rsid w:val="005E70C4"/>
    <w:rsid w:val="006070AF"/>
    <w:rsid w:val="00620BE7"/>
    <w:rsid w:val="00625048"/>
    <w:rsid w:val="00667A35"/>
    <w:rsid w:val="00673B0E"/>
    <w:rsid w:val="00683B1A"/>
    <w:rsid w:val="00683ED1"/>
    <w:rsid w:val="00685675"/>
    <w:rsid w:val="006B0EBF"/>
    <w:rsid w:val="006F572F"/>
    <w:rsid w:val="007157AF"/>
    <w:rsid w:val="007231FA"/>
    <w:rsid w:val="00725E19"/>
    <w:rsid w:val="00726E57"/>
    <w:rsid w:val="00736635"/>
    <w:rsid w:val="00744FED"/>
    <w:rsid w:val="007A60A2"/>
    <w:rsid w:val="007B3CB0"/>
    <w:rsid w:val="008230B3"/>
    <w:rsid w:val="00852864"/>
    <w:rsid w:val="00855C61"/>
    <w:rsid w:val="00860EF9"/>
    <w:rsid w:val="00865682"/>
    <w:rsid w:val="008666D6"/>
    <w:rsid w:val="0087111F"/>
    <w:rsid w:val="008B5287"/>
    <w:rsid w:val="008B680A"/>
    <w:rsid w:val="00921AEF"/>
    <w:rsid w:val="00922EEA"/>
    <w:rsid w:val="009259FD"/>
    <w:rsid w:val="00943A64"/>
    <w:rsid w:val="0096049C"/>
    <w:rsid w:val="00981C0F"/>
    <w:rsid w:val="009A782B"/>
    <w:rsid w:val="009C2028"/>
    <w:rsid w:val="009E1089"/>
    <w:rsid w:val="009F2683"/>
    <w:rsid w:val="00A041E6"/>
    <w:rsid w:val="00A4403D"/>
    <w:rsid w:val="00A51B17"/>
    <w:rsid w:val="00A662BF"/>
    <w:rsid w:val="00A70C67"/>
    <w:rsid w:val="00A965DA"/>
    <w:rsid w:val="00AB4017"/>
    <w:rsid w:val="00AB7CB1"/>
    <w:rsid w:val="00AE43AA"/>
    <w:rsid w:val="00AE7E46"/>
    <w:rsid w:val="00AF24AA"/>
    <w:rsid w:val="00B00547"/>
    <w:rsid w:val="00B03702"/>
    <w:rsid w:val="00B40897"/>
    <w:rsid w:val="00B45679"/>
    <w:rsid w:val="00B57403"/>
    <w:rsid w:val="00B95D37"/>
    <w:rsid w:val="00BB1018"/>
    <w:rsid w:val="00BB2E4A"/>
    <w:rsid w:val="00BC20D9"/>
    <w:rsid w:val="00BD69D9"/>
    <w:rsid w:val="00BE441A"/>
    <w:rsid w:val="00BF05AF"/>
    <w:rsid w:val="00BF2E23"/>
    <w:rsid w:val="00BF44CC"/>
    <w:rsid w:val="00C15C95"/>
    <w:rsid w:val="00C25614"/>
    <w:rsid w:val="00C33327"/>
    <w:rsid w:val="00C40C73"/>
    <w:rsid w:val="00C41353"/>
    <w:rsid w:val="00C53205"/>
    <w:rsid w:val="00C81FEC"/>
    <w:rsid w:val="00CA79EB"/>
    <w:rsid w:val="00CC3293"/>
    <w:rsid w:val="00CD0375"/>
    <w:rsid w:val="00CE001B"/>
    <w:rsid w:val="00D37BE5"/>
    <w:rsid w:val="00D601BE"/>
    <w:rsid w:val="00D637D8"/>
    <w:rsid w:val="00D855ED"/>
    <w:rsid w:val="00D92209"/>
    <w:rsid w:val="00DA1E8A"/>
    <w:rsid w:val="00DC774D"/>
    <w:rsid w:val="00DF0370"/>
    <w:rsid w:val="00E203BF"/>
    <w:rsid w:val="00E323E0"/>
    <w:rsid w:val="00E37A6A"/>
    <w:rsid w:val="00E44B27"/>
    <w:rsid w:val="00E74C0E"/>
    <w:rsid w:val="00E768B0"/>
    <w:rsid w:val="00E90CD5"/>
    <w:rsid w:val="00EA6991"/>
    <w:rsid w:val="00EA73DA"/>
    <w:rsid w:val="00ED7B63"/>
    <w:rsid w:val="00EE05AC"/>
    <w:rsid w:val="00EF1DBC"/>
    <w:rsid w:val="00F27409"/>
    <w:rsid w:val="00F449CD"/>
    <w:rsid w:val="00F50450"/>
    <w:rsid w:val="00F564BA"/>
    <w:rsid w:val="00F645C1"/>
    <w:rsid w:val="00F844DA"/>
    <w:rsid w:val="00F87A93"/>
    <w:rsid w:val="00FB22FD"/>
    <w:rsid w:val="00FD1972"/>
    <w:rsid w:val="00FD447C"/>
    <w:rsid w:val="00FE477E"/>
    <w:rsid w:val="00FF0B2E"/>
    <w:rsid w:val="00FF16ED"/>
    <w:rsid w:val="00FF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rsid w:val="009C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0B3877"/>
    <w:rPr>
      <w:i/>
      <w:iCs/>
    </w:rPr>
  </w:style>
  <w:style w:type="character" w:styleId="Hyperlink">
    <w:name w:val="Hyperlink"/>
    <w:uiPriority w:val="99"/>
    <w:unhideWhenUsed/>
    <w:rsid w:val="0085286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852864"/>
    <w:rPr>
      <w:color w:val="800080"/>
      <w:u w:val="single"/>
    </w:rPr>
  </w:style>
  <w:style w:type="paragraph" w:customStyle="1" w:styleId="xl63">
    <w:name w:val="xl63"/>
    <w:basedOn w:val="Normal"/>
    <w:rsid w:val="00852864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852864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Normal"/>
    <w:rsid w:val="00852864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852864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852864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6">
    <w:name w:val="xl76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78">
    <w:name w:val="xl78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Normal"/>
    <w:rsid w:val="0085286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Normal"/>
    <w:rsid w:val="00852864"/>
    <w:pP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Normal"/>
    <w:rsid w:val="0085286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al"/>
    <w:rsid w:val="008528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Normal"/>
    <w:rsid w:val="00852864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8528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8528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8528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BalloonText">
    <w:name w:val="Balloon Text"/>
    <w:basedOn w:val="Normal"/>
    <w:link w:val="BalloonTextChar"/>
    <w:rsid w:val="004C14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1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29254-DB23-4ECD-9425-11324A36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levanhuu</cp:lastModifiedBy>
  <cp:revision>2</cp:revision>
  <cp:lastPrinted>2017-03-19T23:32:00Z</cp:lastPrinted>
  <dcterms:created xsi:type="dcterms:W3CDTF">2017-04-03T03:30:00Z</dcterms:created>
  <dcterms:modified xsi:type="dcterms:W3CDTF">2017-04-03T03:30:00Z</dcterms:modified>
</cp:coreProperties>
</file>